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LEFT ATRIAL DISSYNCHRONY AS A PREDICTOR </w:t>
      </w:r>
      <w:r w:rsidR="00264CC7">
        <w:rPr>
          <w:b/>
          <w:bCs/>
        </w:rPr>
        <w:t>OF POSTOPERATIVE</w:t>
      </w:r>
      <w:r>
        <w:rPr>
          <w:b/>
          <w:bCs/>
        </w:rPr>
        <w:t xml:space="preserve"> ATRIAL FIBRILLATION IN CANCER PATIENTS </w:t>
      </w:r>
    </w:p>
    <w:p w:rsidR="00264CC7" w:rsidRDefault="00B921ED" w:rsidP="00264CC7">
      <w:pPr>
        <w:widowControl w:val="0"/>
        <w:autoSpaceDE w:val="0"/>
        <w:autoSpaceDN w:val="0"/>
        <w:adjustRightInd w:val="0"/>
      </w:pPr>
      <w:r w:rsidRPr="00264CC7">
        <w:rPr>
          <w:b/>
          <w:bCs/>
          <w:u w:val="single"/>
        </w:rPr>
        <w:t>R</w:t>
      </w:r>
      <w:r w:rsidR="00264CC7" w:rsidRPr="00264CC7">
        <w:rPr>
          <w:b/>
          <w:bCs/>
          <w:u w:val="single"/>
        </w:rPr>
        <w:t>.</w:t>
      </w:r>
      <w:r w:rsidRPr="00264CC7">
        <w:rPr>
          <w:b/>
          <w:bCs/>
          <w:u w:val="single"/>
        </w:rPr>
        <w:t>A</w:t>
      </w:r>
      <w:r w:rsidR="00264CC7" w:rsidRPr="00264CC7">
        <w:rPr>
          <w:b/>
          <w:bCs/>
          <w:u w:val="single"/>
        </w:rPr>
        <w:t>.</w:t>
      </w:r>
      <w:r w:rsidRPr="00264CC7">
        <w:rPr>
          <w:b/>
          <w:bCs/>
          <w:u w:val="single"/>
        </w:rPr>
        <w:t xml:space="preserve"> Quintana-Quezada</w:t>
      </w:r>
      <w:r>
        <w:t xml:space="preserve">, </w:t>
      </w:r>
      <w:r w:rsidRPr="00264CC7">
        <w:t>K</w:t>
      </w:r>
      <w:r w:rsidR="00264CC7">
        <w:t>.</w:t>
      </w:r>
      <w:r w:rsidRPr="00264CC7">
        <w:t>K</w:t>
      </w:r>
      <w:r w:rsidR="00264CC7">
        <w:t>.</w:t>
      </w:r>
      <w:r>
        <w:t xml:space="preserve"> </w:t>
      </w:r>
      <w:proofErr w:type="spellStart"/>
      <w:r>
        <w:t>Vahdat</w:t>
      </w:r>
      <w:proofErr w:type="spellEnd"/>
      <w:r>
        <w:t>, J</w:t>
      </w:r>
      <w:r w:rsidR="00264CC7">
        <w:t>.</w:t>
      </w:r>
      <w:r>
        <w:t xml:space="preserve"> Song, S</w:t>
      </w:r>
      <w:r w:rsidR="00264CC7">
        <w:t>.</w:t>
      </w:r>
      <w:r>
        <w:t>W</w:t>
      </w:r>
      <w:r w:rsidR="00264CC7">
        <w:t>.</w:t>
      </w:r>
      <w:r>
        <w:t xml:space="preserve"> Yusuf, A</w:t>
      </w:r>
      <w:r w:rsidR="00264CC7">
        <w:t>.</w:t>
      </w:r>
      <w:r>
        <w:t xml:space="preserve"> </w:t>
      </w:r>
      <w:proofErr w:type="spellStart"/>
      <w:r>
        <w:t>Vaporciyan</w:t>
      </w:r>
      <w:proofErr w:type="spellEnd"/>
      <w:r>
        <w:t xml:space="preserve">, </w:t>
      </w:r>
    </w:p>
    <w:p w:rsidR="00B921ED" w:rsidRDefault="00B921ED" w:rsidP="00264CC7">
      <w:pPr>
        <w:widowControl w:val="0"/>
        <w:autoSpaceDE w:val="0"/>
        <w:autoSpaceDN w:val="0"/>
        <w:adjustRightInd w:val="0"/>
      </w:pPr>
      <w:r>
        <w:t>K</w:t>
      </w:r>
      <w:r w:rsidR="00264CC7">
        <w:t>.</w:t>
      </w:r>
      <w:r>
        <w:t xml:space="preserve"> </w:t>
      </w:r>
      <w:proofErr w:type="spellStart"/>
      <w:r>
        <w:t>Karimzad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The University of Texas MD Anderson Cancer Center, Houston, TX,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264CC7" w:rsidRDefault="00B921ED">
      <w:pPr>
        <w:widowControl w:val="0"/>
        <w:autoSpaceDE w:val="0"/>
        <w:autoSpaceDN w:val="0"/>
        <w:adjustRightInd w:val="0"/>
        <w:jc w:val="both"/>
      </w:pPr>
      <w:r w:rsidRPr="00264CC7">
        <w:rPr>
          <w:i/>
          <w:iCs/>
        </w:rPr>
        <w:t>Background</w:t>
      </w:r>
      <w:r>
        <w:t xml:space="preserve">: Based on previous reports in patients with heart failure, we hypothesized left atrial </w:t>
      </w:r>
      <w:proofErr w:type="spellStart"/>
      <w:r>
        <w:t>dyssynchrony</w:t>
      </w:r>
      <w:proofErr w:type="spellEnd"/>
      <w:r>
        <w:t xml:space="preserve"> (LAD) can predict new-onset postoperative atrial fibrillation (POAF) after lung lobectomy.</w:t>
      </w:r>
    </w:p>
    <w:p w:rsidR="00264CC7" w:rsidRDefault="00B921ED">
      <w:pPr>
        <w:widowControl w:val="0"/>
        <w:autoSpaceDE w:val="0"/>
        <w:autoSpaceDN w:val="0"/>
        <w:adjustRightInd w:val="0"/>
        <w:jc w:val="both"/>
      </w:pPr>
      <w:r w:rsidRPr="00264CC7">
        <w:rPr>
          <w:i/>
          <w:iCs/>
        </w:rPr>
        <w:t>Methods</w:t>
      </w:r>
      <w:r>
        <w:t xml:space="preserve">: We analyzed the charts of 853 patients without history of AF who underwent lung lobectomy for primary lung cancer, sarcomas or metastasis. Among them, 151 patients (18%) developed POAF, but only 33 patients (71±1.6 years) had quality transthoracic echocardiograms (TTE) in the 3-month period prior to surgery (POAF group). Forty patients (66±1.8 years) who underwent lobectomy, had quality TTEs </w:t>
      </w:r>
      <w:proofErr w:type="gramStart"/>
      <w:r>
        <w:t>prior</w:t>
      </w:r>
      <w:proofErr w:type="gramEnd"/>
      <w:r>
        <w:t xml:space="preserve"> to surgery and did not develop POAF, were chosen as control group. There was no significant difference between POAF and control groups in respect to age, cardiovascular risk factors, LA size, </w:t>
      </w:r>
      <w:proofErr w:type="gramStart"/>
      <w:r>
        <w:t>left</w:t>
      </w:r>
      <w:proofErr w:type="gramEnd"/>
      <w:r>
        <w:t xml:space="preserve"> ventricular systolic and diastolic function. Baseline LAD was assessed with vector velocity imaging (VVI) technology by measuring time-to-peak longitudinal strain and maximum opposing wall delays (MOWD) in the mid-portion of LA walls (septal, lateral) at peak atrial contraction in standard four-chamber views of TTEs prior to surgery.</w:t>
      </w:r>
    </w:p>
    <w:p w:rsidR="00264CC7" w:rsidRDefault="00B921ED">
      <w:pPr>
        <w:widowControl w:val="0"/>
        <w:autoSpaceDE w:val="0"/>
        <w:autoSpaceDN w:val="0"/>
        <w:adjustRightInd w:val="0"/>
        <w:jc w:val="both"/>
      </w:pPr>
      <w:r w:rsidRPr="00264CC7">
        <w:rPr>
          <w:i/>
          <w:iCs/>
        </w:rPr>
        <w:t>Results</w:t>
      </w:r>
      <w:r>
        <w:t xml:space="preserve">: Patients in POAF group had significantly more LAD prior to surgery compared to patients in control group (MOWD 58±34 </w:t>
      </w:r>
      <w:proofErr w:type="spellStart"/>
      <w:r>
        <w:t>msec</w:t>
      </w:r>
      <w:proofErr w:type="spellEnd"/>
      <w:r>
        <w:t xml:space="preserve"> vs 39±24 </w:t>
      </w:r>
      <w:proofErr w:type="spellStart"/>
      <w:r>
        <w:t>msec</w:t>
      </w:r>
      <w:proofErr w:type="spellEnd"/>
      <w:r>
        <w:t xml:space="preserve">, p=0.009, respectively). Using Receiver-Operating Characteristics curve analysis, we identified a MOWD cut-off value of 66 </w:t>
      </w:r>
      <w:proofErr w:type="spellStart"/>
      <w:r>
        <w:t>msec</w:t>
      </w:r>
      <w:proofErr w:type="spellEnd"/>
      <w:r>
        <w:t xml:space="preserve"> which can predict new onset POAF after lobectomy with 51% sensitivity and 83% specificity (area under the curve 0.68).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bookmarkStart w:id="0" w:name="_GoBack"/>
      <w:r w:rsidRPr="00264CC7">
        <w:rPr>
          <w:i/>
          <w:iCs/>
        </w:rPr>
        <w:t>Conclusions</w:t>
      </w:r>
      <w:bookmarkEnd w:id="0"/>
      <w:r>
        <w:t xml:space="preserve">: LAD assessment by VVI can be helpful in predicting new-onset POAF after lobectomy, thus identifying patients who might benefit from prophylactic </w:t>
      </w:r>
      <w:proofErr w:type="spellStart"/>
      <w:r>
        <w:t>antiarrhythmics</w:t>
      </w:r>
      <w:proofErr w:type="spellEnd"/>
      <w:r>
        <w:t xml:space="preserve"> </w:t>
      </w:r>
      <w:proofErr w:type="spellStart"/>
      <w:r>
        <w:t>perioperatively</w:t>
      </w:r>
      <w:proofErr w:type="spellEnd"/>
      <w:r>
        <w:t>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57" w:rsidRDefault="00D76557" w:rsidP="00264CC7">
      <w:r>
        <w:separator/>
      </w:r>
    </w:p>
  </w:endnote>
  <w:endnote w:type="continuationSeparator" w:id="0">
    <w:p w:rsidR="00D76557" w:rsidRDefault="00D76557" w:rsidP="0026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57" w:rsidRDefault="00D76557" w:rsidP="00264CC7">
      <w:r>
        <w:separator/>
      </w:r>
    </w:p>
  </w:footnote>
  <w:footnote w:type="continuationSeparator" w:id="0">
    <w:p w:rsidR="00D76557" w:rsidRDefault="00D76557" w:rsidP="00264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C7" w:rsidRDefault="00264CC7" w:rsidP="00264CC7">
    <w:pPr>
      <w:pStyle w:val="Header"/>
    </w:pPr>
    <w:r>
      <w:t xml:space="preserve">1079    either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Arrhythmias and antiarrhythmic drug therapy - basic &amp; clinical</w:t>
    </w:r>
  </w:p>
  <w:p w:rsidR="00264CC7" w:rsidRDefault="00264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264CC7"/>
    <w:rsid w:val="00447B2F"/>
    <w:rsid w:val="008922B0"/>
    <w:rsid w:val="00B921ED"/>
    <w:rsid w:val="00D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5CFA88-3DCE-4154-B617-44AA2751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C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2016-02-17T15:36:00Z</dcterms:created>
  <dcterms:modified xsi:type="dcterms:W3CDTF">2016-02-17T15:40:00Z</dcterms:modified>
</cp:coreProperties>
</file>